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4"/>
        <w:spacing w:after="280" w:before="280" w:line="360" w:lineRule="auto"/>
        <w:contextualSpacing w:val="false"/>
        <w:jc w:val="center"/>
        <w:rPr>
          <w:rFonts w:ascii="Courier New" w:cs="Courier New" w:hAnsi="Courier New"/>
        </w:rPr>
      </w:pPr>
      <w:r>
        <w:rPr>
          <w:rFonts w:ascii="Courier New" w:cs="Courier New" w:hAnsi="Courier New"/>
        </w:rPr>
        <w:t>AL AYUNTAMIENTO DE …………………………….</w:t>
      </w:r>
    </w:p>
    <w:p>
      <w:pPr>
        <w:pStyle w:val="style24"/>
        <w:spacing w:line="360" w:lineRule="auto"/>
        <w:jc w:val="both"/>
        <w:rPr>
          <w:rFonts w:ascii="Courier New" w:cs="Courier New" w:hAnsi="Courier New"/>
          <w:sz w:val="18"/>
          <w:szCs w:val="18"/>
        </w:rPr>
      </w:pPr>
      <w:r>
        <w:rPr>
          <w:rFonts w:ascii="Courier New" w:cs="Courier New" w:hAnsi="Courier New"/>
          <w:sz w:val="18"/>
          <w:szCs w:val="18"/>
        </w:rPr>
      </w:r>
    </w:p>
    <w:p>
      <w:pPr>
        <w:pStyle w:val="style24"/>
        <w:spacing w:line="360" w:lineRule="auto"/>
        <w:jc w:val="both"/>
        <w:rPr>
          <w:rFonts w:ascii="Courier New" w:cs="Courier New" w:hAnsi="Courier New"/>
          <w:sz w:val="18"/>
          <w:szCs w:val="18"/>
        </w:rPr>
      </w:pPr>
      <w:r>
        <w:rPr>
          <w:rFonts w:ascii="Courier New" w:cs="Courier New" w:hAnsi="Courier New"/>
          <w:sz w:val="18"/>
          <w:szCs w:val="18"/>
        </w:rPr>
        <w:t xml:space="preserve">IMPUGNACIÓN DE LAS BASES GENERALES Y CONVOCATORIA DEL PROCESO DE SELECCIÓN PARALA CONTRATACIÓN LABORAL TEMPORAL DE </w:t>
      </w:r>
      <w:r>
        <w:rPr>
          <w:rFonts w:ascii="Courier New" w:cs="Courier New" w:hAnsi="Courier New"/>
          <w:color w:val="FF0000"/>
          <w:sz w:val="18"/>
          <w:szCs w:val="18"/>
        </w:rPr>
        <w:t xml:space="preserve">49 PERSONAS </w:t>
      </w:r>
      <w:r>
        <w:rPr>
          <w:rFonts w:ascii="Courier New" w:cs="Courier New" w:hAnsi="Courier New"/>
          <w:sz w:val="18"/>
          <w:szCs w:val="18"/>
        </w:rPr>
        <w:t xml:space="preserve">DESEMPLEADAS PARA LA EJECUCIÓN DE LOS PROYECTOS DEL AYUNTAMIENTO </w:t>
      </w:r>
      <w:r>
        <w:rPr>
          <w:rFonts w:ascii="Courier New" w:cs="Courier New" w:hAnsi="Courier New"/>
          <w:color w:val="FF0000"/>
          <w:sz w:val="18"/>
          <w:szCs w:val="18"/>
        </w:rPr>
        <w:t>DE POLANCO</w:t>
      </w:r>
      <w:r>
        <w:rPr>
          <w:rFonts w:ascii="Courier New" w:cs="Courier New" w:hAnsi="Courier New"/>
          <w:sz w:val="18"/>
          <w:szCs w:val="18"/>
        </w:rPr>
        <w:t xml:space="preserve">,APROBADOS EN EL ÁMBITO DE LA ORDEN HAC/48/2014, </w:t>
      </w:r>
      <w:r>
        <w:rPr>
          <w:rFonts w:ascii="Courier New" w:cs="Courier New" w:hAnsi="Courier New"/>
          <w:color w:val="FF0000"/>
          <w:sz w:val="18"/>
          <w:szCs w:val="18"/>
        </w:rPr>
        <w:t>PUBLICADAS EL DIA……………………</w:t>
      </w:r>
      <w:r>
        <w:rPr>
          <w:rFonts w:ascii="Courier New" w:cs="Courier New" w:hAnsi="Courier New"/>
          <w:sz w:val="18"/>
          <w:szCs w:val="18"/>
        </w:rPr>
        <w:t>POR INCLUIR REQUISITO CONTRARIO A LOS ARTS. 23 Y 14 CE.</w:t>
      </w:r>
    </w:p>
    <w:p>
      <w:pPr>
        <w:pStyle w:val="style24"/>
        <w:spacing w:line="360" w:lineRule="auto"/>
        <w:jc w:val="both"/>
        <w:rPr>
          <w:rFonts w:ascii="Courier New" w:cs="Courier New" w:hAnsi="Courier New"/>
        </w:rPr>
      </w:pPr>
      <w:r>
        <w:rPr>
          <w:rFonts w:ascii="Courier New" w:cs="Courier New" w:hAnsi="Courier New"/>
        </w:rPr>
      </w:r>
    </w:p>
    <w:p>
      <w:pPr>
        <w:pStyle w:val="style24"/>
        <w:spacing w:line="360" w:lineRule="auto"/>
        <w:jc w:val="both"/>
        <w:rPr>
          <w:rFonts w:ascii="Courier New" w:cs="Courier New" w:hAnsi="Courier New"/>
        </w:rPr>
      </w:pPr>
      <w:r>
        <w:rPr>
          <w:rFonts w:ascii="Courier New" w:cs="Courier New" w:hAnsi="Courier New"/>
          <w:color w:val="FF0000"/>
        </w:rPr>
        <w:t>NOMBRE Y APELLIDOS, con DNI………</w:t>
      </w:r>
      <w:r>
        <w:rPr>
          <w:rFonts w:ascii="Courier New" w:cs="Courier New" w:hAnsi="Courier New"/>
        </w:rPr>
        <w:t xml:space="preserve"> </w:t>
      </w:r>
      <w:r>
        <w:rPr>
          <w:rFonts w:ascii="Courier New" w:cs="Courier New" w:hAnsi="Courier New"/>
          <w:color w:val="FF0000"/>
        </w:rPr>
        <w:t>y domicilio en……………………………</w:t>
      </w:r>
      <w:r>
        <w:rPr>
          <w:rFonts w:ascii="Courier New" w:cs="Courier New" w:hAnsi="Courier New"/>
        </w:rPr>
        <w:t>, ante este Ayuntamiento comparece y como mejor procede en Derecho DICE:</w:t>
      </w:r>
    </w:p>
    <w:p>
      <w:pPr>
        <w:pStyle w:val="style24"/>
        <w:spacing w:line="360" w:lineRule="auto"/>
        <w:jc w:val="both"/>
        <w:rPr>
          <w:rFonts w:ascii="Courier New" w:cs="Courier New" w:hAnsi="Courier New"/>
        </w:rPr>
      </w:pPr>
      <w:r>
        <w:rPr>
          <w:rFonts w:ascii="Courier New" w:cs="Courier New" w:hAnsi="Courier New"/>
        </w:rPr>
        <w:t xml:space="preserve">Que por medio del presente escrito, y dentro del plazo legal, interpongo RECURSO DE REPOSICION Y NULIDAD DE LAS BASES por vulneración de los artículos 14 y 23 de la Constitución Española en base a las siguientes: </w:t>
      </w:r>
    </w:p>
    <w:p>
      <w:pPr>
        <w:pStyle w:val="style24"/>
        <w:spacing w:line="360" w:lineRule="auto"/>
        <w:jc w:val="center"/>
        <w:rPr>
          <w:rFonts w:ascii="Courier New" w:cs="Courier New" w:hAnsi="Courier New"/>
        </w:rPr>
      </w:pPr>
      <w:r>
        <w:rPr>
          <w:rFonts w:ascii="Courier New" w:cs="Courier New" w:hAnsi="Courier New"/>
        </w:rPr>
      </w:r>
    </w:p>
    <w:p>
      <w:pPr>
        <w:pStyle w:val="style24"/>
        <w:spacing w:line="360" w:lineRule="auto"/>
        <w:jc w:val="center"/>
        <w:rPr>
          <w:rFonts w:ascii="Courier New" w:cs="Courier New" w:hAnsi="Courier New"/>
        </w:rPr>
      </w:pPr>
      <w:r>
        <w:rPr>
          <w:rFonts w:ascii="Courier New" w:cs="Courier New" w:hAnsi="Courier New"/>
        </w:rPr>
        <w:t>A L E G A C I O N E S</w:t>
      </w:r>
    </w:p>
    <w:p>
      <w:pPr>
        <w:pStyle w:val="style24"/>
        <w:spacing w:line="360" w:lineRule="auto"/>
        <w:jc w:val="center"/>
        <w:rPr>
          <w:rFonts w:ascii="Courier New" w:cs="Courier New" w:hAnsi="Courier New"/>
        </w:rPr>
      </w:pPr>
      <w:r>
        <w:rPr>
          <w:rFonts w:ascii="Courier New" w:cs="Courier New" w:hAnsi="Courier New"/>
        </w:rPr>
      </w:r>
    </w:p>
    <w:p>
      <w:pPr>
        <w:pStyle w:val="style24"/>
        <w:spacing w:line="360" w:lineRule="auto"/>
        <w:jc w:val="both"/>
        <w:rPr>
          <w:rFonts w:ascii="Courier New" w:cs="Courier New" w:hAnsi="Courier New"/>
        </w:rPr>
      </w:pPr>
      <w:r>
        <w:rPr>
          <w:rFonts w:ascii="Courier New" w:cs="Courier New" w:hAnsi="Courier New"/>
        </w:rPr>
        <w:t xml:space="preserve">PRIMERA.- La citada convocatoria recoge en su </w:t>
      </w:r>
      <w:r>
        <w:rPr>
          <w:rFonts w:ascii="Courier New" w:cs="Courier New" w:hAnsi="Courier New"/>
          <w:color w:val="FF0000"/>
        </w:rPr>
        <w:t xml:space="preserve">base sexta </w:t>
      </w:r>
      <w:r>
        <w:rPr>
          <w:rFonts w:ascii="Courier New" w:cs="Courier New" w:hAnsi="Courier New"/>
        </w:rPr>
        <w:t xml:space="preserve">la baremación de los méritos del proceso selectivo, entre los que se encuentra encontrarse empadronado en el Municipio, otorgándose por ello </w:t>
      </w:r>
      <w:r>
        <w:rPr>
          <w:rFonts w:ascii="Courier New" w:cs="Courier New" w:hAnsi="Courier New"/>
          <w:color w:val="FF0000"/>
        </w:rPr>
        <w:t>15 puntos</w:t>
      </w:r>
      <w:r>
        <w:rPr>
          <w:rFonts w:ascii="Courier New" w:cs="Courier New" w:hAnsi="Courier New"/>
        </w:rPr>
        <w:t xml:space="preserve">. </w:t>
      </w:r>
    </w:p>
    <w:p>
      <w:pPr>
        <w:pStyle w:val="style24"/>
        <w:spacing w:line="360" w:lineRule="auto"/>
        <w:jc w:val="both"/>
        <w:rPr>
          <w:rFonts w:ascii="Courier New" w:cs="Courier New" w:hAnsi="Courier New"/>
        </w:rPr>
      </w:pPr>
      <w:r>
        <w:rPr>
          <w:rFonts w:ascii="Courier New" w:cs="Courier New" w:hAnsi="Courier New"/>
        </w:rPr>
        <w:t>Pues bien, esto vulnera los artículos 23 con relación al art. 14 y 103 del Texto Constitucional, que configuran el derecho de acceso de los ciudadanos a las funciones públicas en condiciones de igualdad y de acuerdo a los principios de mérito y capacidad. También se establece en el art. 91.2 de la Ley 7/1985, de 2 de abril, Reguladora de las Bases de Régimen Local -LRBRL-, que en la selección de todo el personal al servicio de la Administración Local han de respetarse los principios constitucionales de igualdad, mérito y capacidad (art. 106.3 CE), así como el de publicidad.</w:t>
      </w:r>
    </w:p>
    <w:p>
      <w:pPr>
        <w:pStyle w:val="style24"/>
        <w:spacing w:line="360" w:lineRule="auto"/>
        <w:jc w:val="both"/>
        <w:rPr>
          <w:rFonts w:ascii="Courier New" w:cs="Courier New" w:hAnsi="Courier New"/>
        </w:rPr>
      </w:pPr>
      <w:r>
        <w:rPr>
          <w:rFonts w:ascii="Courier New" w:cs="Courier New" w:hAnsi="Courier New"/>
        </w:rPr>
        <w:t xml:space="preserve">El artículo 14 CE configura el principio de igualdad ante la Ley como un derecho subjetivo de los ciudadanos, evitando los privilegios y las desigualdades discriminatorias entre aquellos, siempre que se encuentren dentro de las propias situaciones de hecho, a las que debe corresponder un tratamiento jurídico igual, pues en tales supuestos la norma debe ser idéntica para todos, comprendiéndolos en sus disposiciones y previsiones con la misma concesión de derechos que eviten las desigualdades, pues de no actuarse legislativamente de tal manera, surgiría un tratamiento diferenciado a causa de una conducta arbitraria, o al menos no debidamente justificada, del poder público legislativo. </w:t>
      </w:r>
    </w:p>
    <w:p>
      <w:pPr>
        <w:pStyle w:val="style24"/>
        <w:spacing w:line="360" w:lineRule="auto"/>
        <w:jc w:val="both"/>
        <w:rPr>
          <w:rFonts w:ascii="Courier New" w:cs="Courier New" w:hAnsi="Courier New"/>
        </w:rPr>
      </w:pPr>
      <w:r>
        <w:rPr>
          <w:rFonts w:ascii="Courier New" w:cs="Courier New" w:hAnsi="Courier New"/>
          <w:b/>
          <w:u w:val="single"/>
        </w:rPr>
        <w:t>El estar o no empadronado en el pueblo no evidencia mérito alguno evaluable en cuanto a la capacidad y aptitud para el desempeño de los puestos de trabajo que se convocan</w:t>
      </w:r>
      <w:r>
        <w:rPr>
          <w:rFonts w:ascii="Courier New" w:cs="Courier New" w:hAnsi="Courier New"/>
        </w:rPr>
        <w:t xml:space="preserve">. A este respecto el </w:t>
      </w:r>
      <w:r>
        <w:rPr>
          <w:rFonts w:ascii="Courier New" w:cs="Courier New" w:hAnsi="Courier New"/>
          <w:i/>
        </w:rPr>
        <w:t>TSJ Castilla-La Mancha, Sala de lo Contencioso-Administrativo, en Sentencia de 14 de marzo de 2007</w:t>
      </w:r>
      <w:r>
        <w:rPr>
          <w:rFonts w:ascii="Courier New" w:cs="Courier New" w:hAnsi="Courier New"/>
        </w:rPr>
        <w:t xml:space="preserve"> , anula los acuerdos municipales que aprobaron las bases para la provisión de una plaza de operario de servicios múltiples por el sistema de concurso-oposición, en cuanto a la relación del empadronamiento como mérito, contenido en la base 5, 2 d), con los efectos que procedan una vez hecha nueva valoración de los aspirantes conforme a dicha anulación, toda vez que esa es una condición personal del aspirante que no encuentra relación con el contenido del puesto convocado que puede ser desempeñado exactamente igual por quien no está empadronado en la localidad, y, por lo tanto, no se encuentra vinculado a los principios de mérito y capacidad que deben regir el acceso del personal de las Administraciones Públicas. </w:t>
      </w:r>
    </w:p>
    <w:p>
      <w:pPr>
        <w:pStyle w:val="style24"/>
        <w:spacing w:line="360" w:lineRule="auto"/>
        <w:jc w:val="both"/>
        <w:rPr>
          <w:rFonts w:ascii="Courier New" w:cs="Courier New" w:hAnsi="Courier New"/>
        </w:rPr>
      </w:pPr>
      <w:r>
        <w:rPr>
          <w:rFonts w:ascii="Courier New" w:cs="Courier New" w:hAnsi="Courier New"/>
        </w:rPr>
        <w:t>Además resulta que los empadronados en Polanco o en cualquier sitio de Cantabria, podrán optar a los puestos de trabajo en Torrelavega, pero los empadronados en Torrelavega no podrán optar a ninguno de esos puestos, por lo que además se produce un perjuicio directo a los ciudadanos de Torrelavega.  Es por ello que el Ayuntamiento de Torrelavega ha solicitado al Servicio Cántabro de Empleo el control de estas convocatorias que no son conformes al ordenamiento jurídico (adjuntamos la solicitud a este escrito).</w:t>
      </w:r>
    </w:p>
    <w:p>
      <w:pPr>
        <w:pStyle w:val="style24"/>
        <w:spacing w:line="360" w:lineRule="auto"/>
        <w:jc w:val="both"/>
        <w:rPr>
          <w:rFonts w:ascii="Courier New" w:cs="Courier New" w:hAnsi="Courier New"/>
        </w:rPr>
      </w:pPr>
      <w:r>
        <w:rPr>
          <w:rFonts w:ascii="Courier New" w:cs="Courier New" w:hAnsi="Courier New"/>
        </w:rPr>
        <w:t>En el caso que nos ocupa, consideramos que las bases de la convocatoria de este Ayuntamiento de Polanco, en lo que respecta a ese apartado</w:t>
      </w:r>
      <w:bookmarkStart w:id="0" w:name="_GoBack"/>
      <w:bookmarkEnd w:id="0"/>
      <w:r>
        <w:rPr>
          <w:rFonts w:ascii="Courier New" w:cs="Courier New" w:hAnsi="Courier New"/>
        </w:rPr>
        <w:t xml:space="preserve">, han de ser anuladas. </w:t>
      </w:r>
    </w:p>
    <w:p>
      <w:pPr>
        <w:pStyle w:val="style24"/>
        <w:spacing w:line="360" w:lineRule="auto"/>
        <w:jc w:val="both"/>
        <w:rPr>
          <w:rFonts w:ascii="Courier New" w:cs="Courier New" w:hAnsi="Courier New"/>
        </w:rPr>
      </w:pPr>
      <w:r>
        <w:rPr>
          <w:rFonts w:ascii="Courier New" w:cs="Courier New" w:hAnsi="Courier New"/>
        </w:rPr>
      </w:r>
    </w:p>
    <w:p>
      <w:pPr>
        <w:pStyle w:val="style24"/>
        <w:spacing w:line="360" w:lineRule="auto"/>
        <w:jc w:val="both"/>
        <w:rPr>
          <w:rFonts w:ascii="Courier New" w:cs="Courier New" w:hAnsi="Courier New"/>
        </w:rPr>
      </w:pPr>
      <w:r>
        <w:rPr>
          <w:rFonts w:ascii="Courier New" w:cs="Courier New" w:hAnsi="Courier New"/>
        </w:rPr>
        <w:t xml:space="preserve">Por todo lo expuesto: </w:t>
      </w:r>
    </w:p>
    <w:p>
      <w:pPr>
        <w:pStyle w:val="style24"/>
        <w:spacing w:line="360" w:lineRule="auto"/>
        <w:jc w:val="both"/>
        <w:rPr>
          <w:rFonts w:ascii="Courier New" w:cs="Courier New" w:hAnsi="Courier New"/>
        </w:rPr>
      </w:pPr>
      <w:r>
        <w:rPr>
          <w:rFonts w:ascii="Courier New" w:cs="Courier New" w:hAnsi="Courier New"/>
        </w:rPr>
        <w:t xml:space="preserve">SOLICITO: Tenga por presentado este escrito, e interpuesto recurso contra las bases que se citan, y en su consecuencia, estimando el presente recurso, se declare nula la </w:t>
      </w:r>
      <w:r>
        <w:rPr>
          <w:rFonts w:ascii="Courier New" w:cs="Courier New" w:hAnsi="Courier New"/>
          <w:color w:val="FF0000"/>
        </w:rPr>
        <w:t xml:space="preserve">Base Sexta </w:t>
      </w:r>
      <w:r>
        <w:rPr>
          <w:rFonts w:ascii="Courier New" w:cs="Courier New" w:hAnsi="Courier New"/>
        </w:rPr>
        <w:t xml:space="preserve">que puntúa como merito estar empadronado en el municipio. </w:t>
      </w:r>
    </w:p>
    <w:p>
      <w:pPr>
        <w:pStyle w:val="style24"/>
        <w:spacing w:line="360" w:lineRule="auto"/>
        <w:jc w:val="both"/>
        <w:rPr>
          <w:rFonts w:ascii="Courier New" w:cs="Courier New" w:hAnsi="Courier New"/>
        </w:rPr>
      </w:pPr>
      <w:r>
        <w:rPr>
          <w:rFonts w:ascii="Courier New" w:cs="Courier New" w:hAnsi="Courier New"/>
          <w:color w:val="FF0000"/>
        </w:rPr>
        <w:t>En Polanco</w:t>
      </w:r>
      <w:r>
        <w:rPr>
          <w:rFonts w:ascii="Courier New" w:cs="Courier New" w:hAnsi="Courier New"/>
        </w:rPr>
        <w:t>………………………..</w:t>
      </w:r>
    </w:p>
    <w:p>
      <w:pPr>
        <w:pStyle w:val="style24"/>
        <w:spacing w:line="360" w:lineRule="auto"/>
        <w:jc w:val="both"/>
        <w:rPr>
          <w:rFonts w:ascii="Courier New" w:cs="Courier New" w:hAnsi="Courier New"/>
        </w:rPr>
      </w:pPr>
      <w:r>
        <w:rPr>
          <w:rFonts w:ascii="Courier New" w:cs="Courier New" w:hAnsi="Courier New"/>
        </w:rPr>
      </w:r>
    </w:p>
    <w:p>
      <w:pPr>
        <w:pStyle w:val="style24"/>
        <w:spacing w:line="360" w:lineRule="auto"/>
        <w:jc w:val="center"/>
        <w:rPr>
          <w:rFonts w:ascii="Courier New" w:cs="Courier New" w:hAnsi="Courier New"/>
          <w:color w:val="FF0000"/>
        </w:rPr>
      </w:pPr>
      <w:r>
        <w:rPr>
          <w:rFonts w:ascii="Courier New" w:cs="Courier New" w:hAnsi="Courier New"/>
          <w:color w:val="FF0000"/>
        </w:rPr>
        <w:t xml:space="preserve">Fdo. </w:t>
      </w:r>
    </w:p>
    <w:p>
      <w:pPr>
        <w:pStyle w:val="style0"/>
        <w:spacing w:line="360" w:lineRule="auto"/>
        <w:jc w:val="center"/>
        <w:rPr>
          <w:rFonts w:ascii="Courier New" w:cs="Courier New" w:eastAsia="Times New Roman" w:hAnsi="Courier New"/>
          <w:color w:val="FF0000"/>
        </w:rPr>
      </w:pPr>
      <w:r>
        <w:rPr>
          <w:rFonts w:ascii="Courier New" w:cs="Courier New" w:eastAsia="Times New Roman" w:hAnsi="Courier New"/>
          <w:color w:val="FF0000"/>
        </w:rPr>
        <w:t>DNI.</w:t>
      </w:r>
    </w:p>
    <w:p>
      <w:pPr>
        <w:pStyle w:val="style0"/>
        <w:spacing w:line="360" w:lineRule="auto"/>
        <w:jc w:val="center"/>
        <w:rPr>
          <w:rFonts w:ascii="Courier New" w:cs="Courier New" w:eastAsia="Times New Roman" w:hAnsi="Courier New"/>
          <w:color w:val="FF0000"/>
        </w:rPr>
      </w:pPr>
      <w:r>
        <w:rPr>
          <w:rFonts w:ascii="Courier New" w:cs="Courier New" w:eastAsia="Times New Roman" w:hAnsi="Courier New"/>
          <w:color w:val="FF0000"/>
        </w:rPr>
        <w:t>Contacto</w:t>
      </w:r>
    </w:p>
    <w:sectPr>
      <w:type w:val="nextPage"/>
      <w:pgSz w:h="16838" w:w="11906"/>
      <w:pgMar w:bottom="1417" w:footer="0" w:gutter="0" w:header="0" w:left="1701" w:right="1701"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Light">
    <w:charset w:val="00"/>
    <w:family w:val="roman"/>
    <w:pitch w:val="variable"/>
  </w:font>
  <w:font w:name="Tahoma">
    <w:charset w:val="00"/>
    <w:family w:val="roman"/>
    <w:pitch w:val="variable"/>
  </w:font>
  <w:font w:name="Courier New">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 w:eastAsia="Times New Roman" w:hAnsi="Times New Roman"/>
      <w:color w:val="auto"/>
      <w:sz w:val="24"/>
      <w:szCs w:val="24"/>
      <w:lang w:bidi="ar-SA" w:eastAsia="es-ES" w:val="es-ES"/>
    </w:rPr>
  </w:style>
  <w:style w:styleId="style1" w:type="paragraph">
    <w:name w:val="Encabezado 1"/>
    <w:basedOn w:val="style0"/>
    <w:next w:val="style1"/>
    <w:pPr>
      <w:spacing w:after="280" w:before="280"/>
      <w:contextualSpacing w:val="false"/>
    </w:pPr>
    <w:rPr>
      <w:b/>
      <w:bCs/>
      <w:sz w:val="48"/>
      <w:szCs w:val="48"/>
    </w:rPr>
  </w:style>
  <w:style w:styleId="style15" w:type="character">
    <w:name w:val="Default Paragraph Font"/>
    <w:next w:val="style15"/>
    <w:rPr/>
  </w:style>
  <w:style w:styleId="style16" w:type="character">
    <w:name w:val="Título 1 Car"/>
    <w:basedOn w:val="style15"/>
    <w:next w:val="style16"/>
    <w:rPr>
      <w:rFonts w:ascii="Calibri Light" w:cs="" w:hAnsi="Calibri Light"/>
      <w:color w:val="2E74B5"/>
      <w:sz w:val="32"/>
      <w:szCs w:val="32"/>
    </w:rPr>
  </w:style>
  <w:style w:styleId="style17" w:type="character">
    <w:name w:val="Muy destacado"/>
    <w:basedOn w:val="style15"/>
    <w:next w:val="style17"/>
    <w:rPr>
      <w:b/>
      <w:bCs/>
    </w:rPr>
  </w:style>
  <w:style w:styleId="style18" w:type="character">
    <w:name w:val="Texto de globo Car"/>
    <w:basedOn w:val="style15"/>
    <w:next w:val="style18"/>
    <w:rPr>
      <w:rFonts w:ascii="Tahoma" w:cs="" w:hAnsi="Tahoma"/>
      <w:sz w:val="16"/>
      <w:szCs w:val="16"/>
    </w:rPr>
  </w:style>
  <w:style w:styleId="style19" w:type="paragraph">
    <w:name w:val="Encabezado"/>
    <w:basedOn w:val="style0"/>
    <w:next w:val="style20"/>
    <w:pPr>
      <w:keepNext/>
      <w:spacing w:after="120" w:before="240"/>
      <w:contextualSpacing w:val="false"/>
    </w:pPr>
    <w:rPr>
      <w:rFonts w:ascii="Arial" w:cs="Mangal" w:eastAsia="Microsoft YaHei" w:hAnsi="Arial"/>
      <w:sz w:val="28"/>
      <w:szCs w:val="28"/>
    </w:rPr>
  </w:style>
  <w:style w:styleId="style20" w:type="paragraph">
    <w:name w:val="Cuerpo de texto"/>
    <w:basedOn w:val="style0"/>
    <w:next w:val="style20"/>
    <w:pPr>
      <w:spacing w:after="120" w:before="0"/>
      <w:contextualSpacing w:val="false"/>
    </w:pPr>
    <w:rPr/>
  </w:style>
  <w:style w:styleId="style21" w:type="paragraph">
    <w:name w:val="Lista"/>
    <w:basedOn w:val="style20"/>
    <w:next w:val="style21"/>
    <w:pPr/>
    <w:rPr>
      <w:rFonts w:cs="Mangal"/>
    </w:rPr>
  </w:style>
  <w:style w:styleId="style22" w:type="paragraph">
    <w:name w:val="Pie"/>
    <w:basedOn w:val="style0"/>
    <w:next w:val="style22"/>
    <w:pPr>
      <w:suppressLineNumbers/>
      <w:spacing w:after="120" w:before="120"/>
      <w:contextualSpacing w:val="false"/>
    </w:pPr>
    <w:rPr>
      <w:rFonts w:cs="Mangal"/>
      <w:i/>
      <w:iCs/>
      <w:sz w:val="24"/>
      <w:szCs w:val="24"/>
    </w:rPr>
  </w:style>
  <w:style w:styleId="style23" w:type="paragraph">
    <w:name w:val="Índice"/>
    <w:basedOn w:val="style0"/>
    <w:next w:val="style23"/>
    <w:pPr>
      <w:suppressLineNumbers/>
    </w:pPr>
    <w:rPr>
      <w:rFonts w:cs="Mangal"/>
    </w:rPr>
  </w:style>
  <w:style w:styleId="style24" w:type="paragraph">
    <w:name w:val="Normal (Web)"/>
    <w:basedOn w:val="style0"/>
    <w:next w:val="style24"/>
    <w:pPr>
      <w:spacing w:after="280" w:before="280"/>
      <w:contextualSpacing w:val="false"/>
    </w:pPr>
    <w:rPr/>
  </w:style>
  <w:style w:styleId="style25" w:type="paragraph">
    <w:name w:val="Balloon Text"/>
    <w:basedOn w:val="style0"/>
    <w:next w:val="style25"/>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2015-01-29T10:57:00Z</dcterms:created>
  <dc:creator>yo</dc:creator>
  <cp:lastModifiedBy>ACPT</cp:lastModifiedBy>
  <cp:lastPrinted>2015-01-29T09:12:00Z</cp:lastPrinted>
  <dcterms:modified xsi:type="dcterms:W3CDTF">2015-01-29T10:57:00Z</dcterms:modified>
  <cp:revision>2</cp:revision>
</cp:coreProperties>
</file>